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DE" w:rsidRDefault="00320EDE">
      <w:pPr>
        <w:rPr>
          <w:b/>
          <w:sz w:val="32"/>
          <w:szCs w:val="32"/>
        </w:rPr>
      </w:pPr>
    </w:p>
    <w:p w:rsidR="003434F3" w:rsidRPr="00BE581E" w:rsidRDefault="00BA5905">
      <w:pPr>
        <w:rPr>
          <w:b/>
          <w:sz w:val="32"/>
          <w:szCs w:val="32"/>
        </w:rPr>
      </w:pPr>
      <w:r w:rsidRPr="00BE581E">
        <w:rPr>
          <w:b/>
          <w:sz w:val="32"/>
          <w:szCs w:val="32"/>
        </w:rPr>
        <w:t>MEDICATION POLICY</w:t>
      </w:r>
    </w:p>
    <w:p w:rsidR="00BA5905" w:rsidRDefault="00BA5905">
      <w:pPr>
        <w:rPr>
          <w:b/>
          <w:sz w:val="24"/>
          <w:szCs w:val="24"/>
        </w:rPr>
      </w:pPr>
    </w:p>
    <w:p w:rsidR="00BA5905" w:rsidRPr="00C125AE" w:rsidRDefault="00A00EFC" w:rsidP="00C125AE">
      <w:pPr>
        <w:shd w:val="clear" w:color="auto" w:fill="8EAADB" w:themeFill="accent1" w:themeFillTint="99"/>
        <w:rPr>
          <w:b/>
          <w:color w:val="000000" w:themeColor="text1"/>
          <w:sz w:val="24"/>
          <w:szCs w:val="24"/>
        </w:rPr>
      </w:pPr>
      <w:r>
        <w:rPr>
          <w:b/>
          <w:color w:val="000000" w:themeColor="text1"/>
          <w:sz w:val="24"/>
          <w:szCs w:val="24"/>
        </w:rPr>
        <w:t>1</w:t>
      </w:r>
      <w:r>
        <w:rPr>
          <w:b/>
          <w:color w:val="000000" w:themeColor="text1"/>
          <w:sz w:val="24"/>
          <w:szCs w:val="24"/>
        </w:rPr>
        <w:tab/>
      </w:r>
      <w:r w:rsidR="00BA5905" w:rsidRPr="00C125AE">
        <w:rPr>
          <w:b/>
          <w:color w:val="000000" w:themeColor="text1"/>
          <w:sz w:val="24"/>
          <w:szCs w:val="24"/>
        </w:rPr>
        <w:t>Purpose of the Policy</w:t>
      </w:r>
    </w:p>
    <w:p w:rsidR="00BA5905" w:rsidRDefault="00BE581E" w:rsidP="00BE581E">
      <w:pPr>
        <w:ind w:left="720" w:hanging="720"/>
        <w:rPr>
          <w:sz w:val="24"/>
          <w:szCs w:val="24"/>
        </w:rPr>
      </w:pPr>
      <w:r>
        <w:rPr>
          <w:sz w:val="24"/>
          <w:szCs w:val="24"/>
        </w:rPr>
        <w:t>1.1</w:t>
      </w:r>
      <w:r>
        <w:rPr>
          <w:sz w:val="24"/>
          <w:szCs w:val="24"/>
        </w:rPr>
        <w:tab/>
      </w:r>
      <w:r w:rsidR="00BA5905">
        <w:rPr>
          <w:sz w:val="24"/>
          <w:szCs w:val="24"/>
        </w:rPr>
        <w:t xml:space="preserve">This document is designed to support medicines management in all areas of work undertaken by </w:t>
      </w:r>
      <w:r w:rsidR="00136597">
        <w:rPr>
          <w:sz w:val="24"/>
          <w:szCs w:val="24"/>
        </w:rPr>
        <w:t xml:space="preserve">the agency staff employed by </w:t>
      </w:r>
      <w:proofErr w:type="spellStart"/>
      <w:r w:rsidR="00BA5905">
        <w:rPr>
          <w:sz w:val="24"/>
          <w:szCs w:val="24"/>
        </w:rPr>
        <w:t>ScotNursing</w:t>
      </w:r>
      <w:proofErr w:type="spellEnd"/>
      <w:r w:rsidR="00BA5905">
        <w:rPr>
          <w:sz w:val="24"/>
          <w:szCs w:val="24"/>
        </w:rPr>
        <w:t xml:space="preserve"> Ltd. </w:t>
      </w:r>
    </w:p>
    <w:p w:rsidR="00BA5905" w:rsidRDefault="00BE581E" w:rsidP="00BE581E">
      <w:pPr>
        <w:ind w:left="720" w:hanging="720"/>
        <w:rPr>
          <w:sz w:val="24"/>
          <w:szCs w:val="24"/>
        </w:rPr>
      </w:pPr>
      <w:r>
        <w:rPr>
          <w:sz w:val="24"/>
          <w:szCs w:val="24"/>
        </w:rPr>
        <w:t>1.2</w:t>
      </w:r>
      <w:r>
        <w:rPr>
          <w:sz w:val="24"/>
          <w:szCs w:val="24"/>
        </w:rPr>
        <w:tab/>
      </w:r>
      <w:r w:rsidR="00BA5905">
        <w:rPr>
          <w:sz w:val="24"/>
          <w:szCs w:val="24"/>
        </w:rPr>
        <w:t xml:space="preserve">It should be read alongside the </w:t>
      </w:r>
      <w:r w:rsidR="00136597">
        <w:rPr>
          <w:sz w:val="24"/>
          <w:szCs w:val="24"/>
        </w:rPr>
        <w:t>named</w:t>
      </w:r>
      <w:r w:rsidR="00BA5905">
        <w:rPr>
          <w:sz w:val="24"/>
          <w:szCs w:val="24"/>
        </w:rPr>
        <w:t xml:space="preserve"> reference documents and the </w:t>
      </w:r>
      <w:proofErr w:type="spellStart"/>
      <w:r w:rsidR="00BA5905">
        <w:rPr>
          <w:sz w:val="24"/>
          <w:szCs w:val="24"/>
        </w:rPr>
        <w:t>ScotNursing</w:t>
      </w:r>
      <w:proofErr w:type="spellEnd"/>
      <w:r w:rsidR="00BA5905">
        <w:rPr>
          <w:sz w:val="24"/>
          <w:szCs w:val="24"/>
        </w:rPr>
        <w:t xml:space="preserve"> Procedure</w:t>
      </w:r>
      <w:r w:rsidR="00C125AE">
        <w:rPr>
          <w:sz w:val="24"/>
          <w:szCs w:val="24"/>
        </w:rPr>
        <w:t>s  related to Medication Managemen</w:t>
      </w:r>
      <w:r w:rsidR="00320EDE">
        <w:rPr>
          <w:sz w:val="24"/>
          <w:szCs w:val="24"/>
        </w:rPr>
        <w:t>t</w:t>
      </w:r>
    </w:p>
    <w:p w:rsidR="00320EDE" w:rsidRDefault="00320EDE" w:rsidP="00BE581E">
      <w:pPr>
        <w:ind w:left="720" w:hanging="720"/>
        <w:rPr>
          <w:sz w:val="24"/>
          <w:szCs w:val="24"/>
        </w:rPr>
      </w:pPr>
    </w:p>
    <w:p w:rsidR="00136597" w:rsidRPr="00136597" w:rsidRDefault="00136597" w:rsidP="00136597">
      <w:pPr>
        <w:shd w:val="clear" w:color="auto" w:fill="8EAADB" w:themeFill="accent1" w:themeFillTint="99"/>
        <w:rPr>
          <w:b/>
          <w:sz w:val="24"/>
          <w:szCs w:val="24"/>
        </w:rPr>
      </w:pPr>
      <w:r w:rsidRPr="00136597">
        <w:rPr>
          <w:b/>
          <w:sz w:val="24"/>
          <w:szCs w:val="24"/>
        </w:rPr>
        <w:t>2</w:t>
      </w:r>
      <w:r w:rsidRPr="00136597">
        <w:rPr>
          <w:b/>
          <w:sz w:val="24"/>
          <w:szCs w:val="24"/>
        </w:rPr>
        <w:tab/>
        <w:t>Policy Aims</w:t>
      </w:r>
    </w:p>
    <w:p w:rsidR="00136597" w:rsidRDefault="00136597" w:rsidP="00136597">
      <w:pPr>
        <w:pStyle w:val="ListParagraph"/>
        <w:numPr>
          <w:ilvl w:val="0"/>
          <w:numId w:val="1"/>
        </w:numPr>
        <w:rPr>
          <w:sz w:val="24"/>
          <w:szCs w:val="24"/>
        </w:rPr>
      </w:pPr>
      <w:r w:rsidRPr="00136597">
        <w:rPr>
          <w:sz w:val="24"/>
          <w:szCs w:val="24"/>
        </w:rPr>
        <w:t xml:space="preserve">Safeguard the interest of patients, clients  and service users. </w:t>
      </w:r>
    </w:p>
    <w:p w:rsidR="00136597" w:rsidRDefault="0074558F" w:rsidP="00136597">
      <w:pPr>
        <w:pStyle w:val="ListParagraph"/>
        <w:numPr>
          <w:ilvl w:val="0"/>
          <w:numId w:val="1"/>
        </w:numPr>
        <w:rPr>
          <w:sz w:val="24"/>
          <w:szCs w:val="24"/>
        </w:rPr>
      </w:pPr>
      <w:r>
        <w:rPr>
          <w:sz w:val="24"/>
          <w:szCs w:val="24"/>
        </w:rPr>
        <w:t>Clarify level and scope of responsibility of the agency workers</w:t>
      </w:r>
    </w:p>
    <w:p w:rsidR="0074558F" w:rsidRDefault="0074558F" w:rsidP="00136597">
      <w:pPr>
        <w:pStyle w:val="ListParagraph"/>
        <w:numPr>
          <w:ilvl w:val="0"/>
          <w:numId w:val="1"/>
        </w:numPr>
        <w:rPr>
          <w:sz w:val="24"/>
          <w:szCs w:val="24"/>
        </w:rPr>
      </w:pPr>
      <w:r>
        <w:rPr>
          <w:sz w:val="24"/>
          <w:szCs w:val="24"/>
        </w:rPr>
        <w:t>Encourage safe systems of work</w:t>
      </w:r>
    </w:p>
    <w:p w:rsidR="0074558F" w:rsidRDefault="0074558F" w:rsidP="00136597">
      <w:pPr>
        <w:pStyle w:val="ListParagraph"/>
        <w:numPr>
          <w:ilvl w:val="0"/>
          <w:numId w:val="1"/>
        </w:numPr>
        <w:rPr>
          <w:sz w:val="24"/>
          <w:szCs w:val="24"/>
        </w:rPr>
      </w:pPr>
      <w:r>
        <w:rPr>
          <w:sz w:val="24"/>
          <w:szCs w:val="24"/>
        </w:rPr>
        <w:t>Identify communication structures for both staff and customer should concerns be raised or errors occur</w:t>
      </w:r>
    </w:p>
    <w:p w:rsidR="0074558F" w:rsidRDefault="0074558F" w:rsidP="00136597">
      <w:pPr>
        <w:pStyle w:val="ListParagraph"/>
        <w:numPr>
          <w:ilvl w:val="0"/>
          <w:numId w:val="1"/>
        </w:numPr>
        <w:rPr>
          <w:sz w:val="24"/>
          <w:szCs w:val="24"/>
        </w:rPr>
      </w:pPr>
      <w:r>
        <w:rPr>
          <w:sz w:val="24"/>
          <w:szCs w:val="24"/>
        </w:rPr>
        <w:t>Outline the training required to safely administer medication</w:t>
      </w:r>
    </w:p>
    <w:p w:rsidR="00320EDE" w:rsidRPr="00136597" w:rsidRDefault="00320EDE" w:rsidP="00320EDE">
      <w:pPr>
        <w:pStyle w:val="ListParagraph"/>
        <w:rPr>
          <w:sz w:val="24"/>
          <w:szCs w:val="24"/>
        </w:rPr>
      </w:pPr>
    </w:p>
    <w:p w:rsidR="0074558F" w:rsidRDefault="00136597" w:rsidP="0074558F">
      <w:pPr>
        <w:shd w:val="clear" w:color="auto" w:fill="8EAADB" w:themeFill="accent1" w:themeFillTint="99"/>
        <w:rPr>
          <w:b/>
          <w:sz w:val="24"/>
          <w:szCs w:val="24"/>
        </w:rPr>
      </w:pPr>
      <w:r>
        <w:rPr>
          <w:sz w:val="24"/>
          <w:szCs w:val="24"/>
        </w:rPr>
        <w:t xml:space="preserve"> </w:t>
      </w:r>
      <w:r w:rsidR="0074558F">
        <w:rPr>
          <w:b/>
          <w:sz w:val="24"/>
          <w:szCs w:val="24"/>
        </w:rPr>
        <w:t>3</w:t>
      </w:r>
      <w:r w:rsidR="0074558F">
        <w:rPr>
          <w:b/>
          <w:sz w:val="24"/>
          <w:szCs w:val="24"/>
        </w:rPr>
        <w:tab/>
        <w:t>Responsibilities</w:t>
      </w:r>
    </w:p>
    <w:p w:rsidR="00320EDE" w:rsidRDefault="00320EDE" w:rsidP="00BE581E">
      <w:pPr>
        <w:ind w:left="720" w:hanging="720"/>
        <w:rPr>
          <w:sz w:val="24"/>
          <w:szCs w:val="24"/>
        </w:rPr>
      </w:pPr>
    </w:p>
    <w:p w:rsidR="0074558F" w:rsidRDefault="0074558F" w:rsidP="00BE581E">
      <w:pPr>
        <w:ind w:left="720" w:hanging="720"/>
        <w:rPr>
          <w:sz w:val="24"/>
          <w:szCs w:val="24"/>
        </w:rPr>
      </w:pPr>
      <w:r>
        <w:rPr>
          <w:sz w:val="24"/>
          <w:szCs w:val="24"/>
        </w:rPr>
        <w:t xml:space="preserve">3.1 </w:t>
      </w:r>
      <w:r>
        <w:rPr>
          <w:sz w:val="24"/>
          <w:szCs w:val="24"/>
        </w:rPr>
        <w:tab/>
        <w:t xml:space="preserve"> It is the responsibility of the Nursing and Care Managers to ensure the policy is made available to all agency staff </w:t>
      </w:r>
      <w:r w:rsidR="00320EDE">
        <w:rPr>
          <w:sz w:val="24"/>
          <w:szCs w:val="24"/>
        </w:rPr>
        <w:t xml:space="preserve">at induction </w:t>
      </w:r>
      <w:r>
        <w:rPr>
          <w:sz w:val="24"/>
          <w:szCs w:val="24"/>
        </w:rPr>
        <w:t>and that the principles and scope of the policy are followed.</w:t>
      </w:r>
    </w:p>
    <w:p w:rsidR="00320EDE" w:rsidRDefault="0074558F" w:rsidP="00320EDE">
      <w:pPr>
        <w:ind w:left="720" w:hanging="720"/>
        <w:rPr>
          <w:sz w:val="24"/>
          <w:szCs w:val="24"/>
        </w:rPr>
      </w:pPr>
      <w:r>
        <w:rPr>
          <w:sz w:val="24"/>
          <w:szCs w:val="24"/>
        </w:rPr>
        <w:t xml:space="preserve">3.2   </w:t>
      </w:r>
      <w:r>
        <w:rPr>
          <w:sz w:val="24"/>
          <w:szCs w:val="24"/>
        </w:rPr>
        <w:tab/>
        <w:t>Each member of the agency has a responsibility to read and adhere to the policy and the</w:t>
      </w:r>
      <w:r w:rsidR="00320EDE">
        <w:rPr>
          <w:sz w:val="24"/>
          <w:szCs w:val="24"/>
        </w:rPr>
        <w:t xml:space="preserve"> related operating procedures</w:t>
      </w:r>
    </w:p>
    <w:p w:rsidR="00320EDE" w:rsidRDefault="00320EDE" w:rsidP="00320EDE">
      <w:pPr>
        <w:ind w:left="720" w:hanging="720"/>
        <w:rPr>
          <w:sz w:val="24"/>
          <w:szCs w:val="24"/>
        </w:rPr>
      </w:pPr>
      <w:r>
        <w:rPr>
          <w:sz w:val="24"/>
          <w:szCs w:val="24"/>
        </w:rPr>
        <w:t>3.3</w:t>
      </w:r>
      <w:r>
        <w:rPr>
          <w:sz w:val="24"/>
          <w:szCs w:val="24"/>
        </w:rPr>
        <w:tab/>
        <w:t>All agency staff must adhere to the local policy in the area in which they work</w:t>
      </w:r>
      <w:r>
        <w:rPr>
          <w:sz w:val="24"/>
          <w:szCs w:val="24"/>
        </w:rPr>
        <w:tab/>
      </w:r>
    </w:p>
    <w:p w:rsidR="00BE581E" w:rsidRDefault="00BE581E" w:rsidP="00BE581E">
      <w:pPr>
        <w:ind w:left="720" w:hanging="720"/>
        <w:rPr>
          <w:sz w:val="24"/>
          <w:szCs w:val="24"/>
        </w:rPr>
      </w:pPr>
      <w:r>
        <w:rPr>
          <w:sz w:val="24"/>
          <w:szCs w:val="24"/>
        </w:rPr>
        <w:t>3.</w:t>
      </w:r>
      <w:r w:rsidR="00320EDE">
        <w:rPr>
          <w:sz w:val="24"/>
          <w:szCs w:val="24"/>
        </w:rPr>
        <w:t>4</w:t>
      </w:r>
      <w:r>
        <w:rPr>
          <w:sz w:val="24"/>
          <w:szCs w:val="24"/>
        </w:rPr>
        <w:tab/>
        <w:t xml:space="preserve">Where a person is being cared for at home, the care </w:t>
      </w:r>
      <w:r w:rsidR="00320EDE">
        <w:rPr>
          <w:sz w:val="24"/>
          <w:szCs w:val="24"/>
        </w:rPr>
        <w:t>co-ordinator</w:t>
      </w:r>
      <w:r>
        <w:rPr>
          <w:sz w:val="24"/>
          <w:szCs w:val="24"/>
        </w:rPr>
        <w:t xml:space="preserve"> has a responsibility to establish what support is required regarding medications and </w:t>
      </w:r>
      <w:r w:rsidR="00925B25">
        <w:rPr>
          <w:sz w:val="24"/>
          <w:szCs w:val="24"/>
        </w:rPr>
        <w:t>provide the appropriately trained staff</w:t>
      </w:r>
    </w:p>
    <w:p w:rsidR="00925B25" w:rsidRDefault="00925B25" w:rsidP="00BE581E">
      <w:pPr>
        <w:ind w:left="720" w:hanging="720"/>
        <w:rPr>
          <w:sz w:val="24"/>
          <w:szCs w:val="24"/>
        </w:rPr>
      </w:pPr>
      <w:r>
        <w:rPr>
          <w:sz w:val="24"/>
          <w:szCs w:val="24"/>
        </w:rPr>
        <w:t>3.4</w:t>
      </w:r>
      <w:r>
        <w:rPr>
          <w:sz w:val="24"/>
          <w:szCs w:val="24"/>
        </w:rPr>
        <w:tab/>
        <w:t>All agency staff must be open and honest about their experience and not work outside their level of competence</w:t>
      </w:r>
    </w:p>
    <w:p w:rsidR="00FB4F04" w:rsidRDefault="0074558F" w:rsidP="00BE581E">
      <w:pPr>
        <w:ind w:left="720" w:hanging="720"/>
        <w:rPr>
          <w:sz w:val="24"/>
          <w:szCs w:val="24"/>
        </w:rPr>
      </w:pPr>
      <w:r>
        <w:rPr>
          <w:sz w:val="24"/>
          <w:szCs w:val="24"/>
        </w:rPr>
        <w:t>3.</w:t>
      </w:r>
      <w:r w:rsidR="00925B25">
        <w:rPr>
          <w:sz w:val="24"/>
          <w:szCs w:val="24"/>
        </w:rPr>
        <w:t>5</w:t>
      </w:r>
      <w:r>
        <w:rPr>
          <w:sz w:val="24"/>
          <w:szCs w:val="24"/>
        </w:rPr>
        <w:tab/>
        <w:t xml:space="preserve">In the event of a medication error or discrepancy, the </w:t>
      </w:r>
      <w:r w:rsidR="00320EDE">
        <w:rPr>
          <w:sz w:val="24"/>
          <w:szCs w:val="24"/>
        </w:rPr>
        <w:t>nursing co-ordinator</w:t>
      </w:r>
      <w:r>
        <w:rPr>
          <w:sz w:val="24"/>
          <w:szCs w:val="24"/>
        </w:rPr>
        <w:t xml:space="preserve"> on call will be responsible for supporting the staff member involved and dealing / logging the incident. </w:t>
      </w:r>
      <w:r w:rsidR="00BE581E">
        <w:rPr>
          <w:sz w:val="24"/>
          <w:szCs w:val="24"/>
        </w:rPr>
        <w:t xml:space="preserve">At the first available  opportunity, </w:t>
      </w:r>
      <w:r w:rsidR="00320EDE">
        <w:rPr>
          <w:sz w:val="24"/>
          <w:szCs w:val="24"/>
        </w:rPr>
        <w:t xml:space="preserve">or immediately where necessary, </w:t>
      </w:r>
      <w:r w:rsidR="00BE581E">
        <w:rPr>
          <w:sz w:val="24"/>
          <w:szCs w:val="24"/>
        </w:rPr>
        <w:t xml:space="preserve">the Nursing Director will then </w:t>
      </w:r>
      <w:r w:rsidR="00136597">
        <w:rPr>
          <w:sz w:val="24"/>
          <w:szCs w:val="24"/>
        </w:rPr>
        <w:t xml:space="preserve"> </w:t>
      </w:r>
      <w:r w:rsidR="00BE581E">
        <w:rPr>
          <w:sz w:val="24"/>
          <w:szCs w:val="24"/>
        </w:rPr>
        <w:t>take over the investigation / communication</w:t>
      </w:r>
      <w:r w:rsidR="00136597">
        <w:rPr>
          <w:sz w:val="24"/>
          <w:szCs w:val="24"/>
        </w:rPr>
        <w:t xml:space="preserve"> </w:t>
      </w:r>
    </w:p>
    <w:p w:rsidR="00657E52" w:rsidRDefault="00FB4F04" w:rsidP="00BE581E">
      <w:pPr>
        <w:ind w:left="720" w:hanging="720"/>
        <w:rPr>
          <w:sz w:val="24"/>
          <w:szCs w:val="24"/>
        </w:rPr>
      </w:pPr>
      <w:r>
        <w:rPr>
          <w:sz w:val="24"/>
          <w:szCs w:val="24"/>
        </w:rPr>
        <w:lastRenderedPageBreak/>
        <w:t xml:space="preserve">3.6        </w:t>
      </w:r>
      <w:proofErr w:type="spellStart"/>
      <w:r>
        <w:rPr>
          <w:sz w:val="24"/>
          <w:szCs w:val="24"/>
        </w:rPr>
        <w:t>ScotNursing</w:t>
      </w:r>
      <w:proofErr w:type="spellEnd"/>
      <w:r>
        <w:rPr>
          <w:sz w:val="24"/>
          <w:szCs w:val="24"/>
        </w:rPr>
        <w:t xml:space="preserve"> Ltd. will comply with the legal requirement that is Duty Of Candour, whereby health, care and social work organisations inform people (and their families) when they have been harmed either physically or psychologically as a result of the care or treatment they have received.</w:t>
      </w:r>
      <w:r w:rsidR="00136597">
        <w:rPr>
          <w:sz w:val="24"/>
          <w:szCs w:val="24"/>
        </w:rPr>
        <w:t xml:space="preserve">  </w:t>
      </w:r>
    </w:p>
    <w:p w:rsidR="00BE581E" w:rsidRPr="00136597" w:rsidRDefault="00BE581E" w:rsidP="00BE581E">
      <w:pPr>
        <w:shd w:val="clear" w:color="auto" w:fill="FFFFFF" w:themeFill="background1"/>
        <w:rPr>
          <w:b/>
          <w:sz w:val="24"/>
          <w:szCs w:val="24"/>
        </w:rPr>
      </w:pPr>
      <w:bookmarkStart w:id="0" w:name="_GoBack"/>
      <w:bookmarkEnd w:id="0"/>
    </w:p>
    <w:p w:rsidR="00BE581E" w:rsidRDefault="00BE581E" w:rsidP="00BE581E">
      <w:pPr>
        <w:shd w:val="clear" w:color="auto" w:fill="8EAADB" w:themeFill="accent1" w:themeFillTint="99"/>
        <w:rPr>
          <w:b/>
          <w:sz w:val="24"/>
          <w:szCs w:val="24"/>
        </w:rPr>
      </w:pPr>
      <w:r>
        <w:rPr>
          <w:b/>
          <w:sz w:val="24"/>
          <w:szCs w:val="24"/>
        </w:rPr>
        <w:t>4</w:t>
      </w:r>
      <w:r>
        <w:rPr>
          <w:b/>
          <w:sz w:val="24"/>
          <w:szCs w:val="24"/>
        </w:rPr>
        <w:tab/>
        <w:t>Training</w:t>
      </w:r>
    </w:p>
    <w:p w:rsidR="00320EDE" w:rsidRDefault="00320EDE" w:rsidP="00320EDE">
      <w:pPr>
        <w:shd w:val="clear" w:color="auto" w:fill="FFFFFF" w:themeFill="background1"/>
        <w:ind w:left="720" w:hanging="720"/>
        <w:rPr>
          <w:sz w:val="24"/>
          <w:szCs w:val="24"/>
        </w:rPr>
      </w:pPr>
    </w:p>
    <w:p w:rsidR="00BE581E" w:rsidRDefault="00320EDE" w:rsidP="00320EDE">
      <w:pPr>
        <w:shd w:val="clear" w:color="auto" w:fill="FFFFFF" w:themeFill="background1"/>
        <w:ind w:left="720" w:hanging="720"/>
        <w:rPr>
          <w:sz w:val="24"/>
          <w:szCs w:val="24"/>
        </w:rPr>
      </w:pPr>
      <w:r>
        <w:rPr>
          <w:sz w:val="24"/>
          <w:szCs w:val="24"/>
        </w:rPr>
        <w:t>4.1</w:t>
      </w:r>
      <w:r>
        <w:rPr>
          <w:sz w:val="24"/>
          <w:szCs w:val="24"/>
        </w:rPr>
        <w:tab/>
      </w:r>
      <w:r w:rsidR="00BE581E">
        <w:rPr>
          <w:sz w:val="24"/>
          <w:szCs w:val="24"/>
        </w:rPr>
        <w:t xml:space="preserve">Registered Nurses are required to adhere to the requirements of the Nursing and </w:t>
      </w:r>
      <w:r>
        <w:rPr>
          <w:sz w:val="24"/>
          <w:szCs w:val="24"/>
        </w:rPr>
        <w:t xml:space="preserve">                   </w:t>
      </w:r>
      <w:r w:rsidR="00BE581E">
        <w:rPr>
          <w:sz w:val="24"/>
          <w:szCs w:val="24"/>
        </w:rPr>
        <w:t xml:space="preserve">Midwifery Council Code of Professional Standards and the revalidation process.  This aims to </w:t>
      </w:r>
      <w:r>
        <w:rPr>
          <w:sz w:val="24"/>
          <w:szCs w:val="24"/>
        </w:rPr>
        <w:t xml:space="preserve"> e</w:t>
      </w:r>
      <w:r w:rsidR="00BE581E">
        <w:rPr>
          <w:sz w:val="24"/>
          <w:szCs w:val="24"/>
        </w:rPr>
        <w:t xml:space="preserve">nsure that registrants keep up to date with current research and practice and therefore safely and effectively care for patients. </w:t>
      </w:r>
    </w:p>
    <w:p w:rsidR="00BE581E" w:rsidRDefault="00BE581E" w:rsidP="00BE581E">
      <w:pPr>
        <w:shd w:val="clear" w:color="auto" w:fill="FFFFFF" w:themeFill="background1"/>
        <w:ind w:left="720" w:hanging="720"/>
        <w:rPr>
          <w:sz w:val="24"/>
          <w:szCs w:val="24"/>
        </w:rPr>
      </w:pPr>
      <w:r>
        <w:rPr>
          <w:sz w:val="24"/>
          <w:szCs w:val="24"/>
        </w:rPr>
        <w:t>4.2</w:t>
      </w:r>
      <w:r>
        <w:rPr>
          <w:sz w:val="24"/>
          <w:szCs w:val="24"/>
        </w:rPr>
        <w:tab/>
      </w:r>
      <w:proofErr w:type="spellStart"/>
      <w:r>
        <w:rPr>
          <w:sz w:val="24"/>
          <w:szCs w:val="24"/>
        </w:rPr>
        <w:t>ScotNursing</w:t>
      </w:r>
      <w:proofErr w:type="spellEnd"/>
      <w:r>
        <w:rPr>
          <w:sz w:val="24"/>
          <w:szCs w:val="24"/>
        </w:rPr>
        <w:t xml:space="preserve"> offer regular Medication update courses and registered nurses are </w:t>
      </w:r>
      <w:r w:rsidR="00320EDE">
        <w:rPr>
          <w:sz w:val="24"/>
          <w:szCs w:val="24"/>
        </w:rPr>
        <w:t>required to attend one such course within 6 months of registering with the agency.</w:t>
      </w:r>
      <w:r>
        <w:rPr>
          <w:sz w:val="24"/>
          <w:szCs w:val="24"/>
        </w:rPr>
        <w:t xml:space="preserve"> </w:t>
      </w:r>
    </w:p>
    <w:p w:rsidR="00BE581E" w:rsidRDefault="00BE581E" w:rsidP="00320EDE">
      <w:pPr>
        <w:shd w:val="clear" w:color="auto" w:fill="FFFFFF" w:themeFill="background1"/>
        <w:ind w:left="720" w:hanging="720"/>
        <w:rPr>
          <w:sz w:val="24"/>
          <w:szCs w:val="24"/>
        </w:rPr>
      </w:pPr>
      <w:r>
        <w:rPr>
          <w:sz w:val="24"/>
          <w:szCs w:val="24"/>
        </w:rPr>
        <w:t>4.3</w:t>
      </w:r>
      <w:r>
        <w:rPr>
          <w:sz w:val="24"/>
          <w:szCs w:val="24"/>
        </w:rPr>
        <w:tab/>
      </w:r>
      <w:proofErr w:type="spellStart"/>
      <w:r>
        <w:rPr>
          <w:sz w:val="24"/>
          <w:szCs w:val="24"/>
        </w:rPr>
        <w:t>ScotNursing</w:t>
      </w:r>
      <w:proofErr w:type="spellEnd"/>
      <w:r>
        <w:rPr>
          <w:sz w:val="24"/>
          <w:szCs w:val="24"/>
        </w:rPr>
        <w:t xml:space="preserve"> include </w:t>
      </w:r>
      <w:r w:rsidR="00320EDE">
        <w:rPr>
          <w:sz w:val="24"/>
          <w:szCs w:val="24"/>
        </w:rPr>
        <w:t>advice</w:t>
      </w:r>
      <w:r>
        <w:rPr>
          <w:sz w:val="24"/>
          <w:szCs w:val="24"/>
        </w:rPr>
        <w:t xml:space="preserve"> on medication at induction for both registered and support workers</w:t>
      </w:r>
    </w:p>
    <w:p w:rsidR="00320EDE" w:rsidRDefault="00BE581E" w:rsidP="00320EDE">
      <w:pPr>
        <w:shd w:val="clear" w:color="auto" w:fill="FFFFFF" w:themeFill="background1"/>
        <w:ind w:left="720" w:hanging="720"/>
        <w:rPr>
          <w:sz w:val="24"/>
          <w:szCs w:val="24"/>
        </w:rPr>
      </w:pPr>
      <w:r>
        <w:rPr>
          <w:sz w:val="24"/>
          <w:szCs w:val="24"/>
        </w:rPr>
        <w:t>4.4</w:t>
      </w:r>
      <w:r>
        <w:rPr>
          <w:sz w:val="24"/>
          <w:szCs w:val="24"/>
        </w:rPr>
        <w:tab/>
        <w:t xml:space="preserve">Support Staff working within Care Homes will be given basic medication training (level 1). </w:t>
      </w:r>
      <w:r w:rsidR="00320EDE">
        <w:rPr>
          <w:sz w:val="24"/>
          <w:szCs w:val="24"/>
        </w:rPr>
        <w:t xml:space="preserve">All support staff are required to attend one such course within 6 months of registering with the agency. </w:t>
      </w:r>
      <w:r>
        <w:rPr>
          <w:sz w:val="24"/>
          <w:szCs w:val="24"/>
        </w:rPr>
        <w:t xml:space="preserve"> </w:t>
      </w:r>
    </w:p>
    <w:p w:rsidR="00312E86" w:rsidRDefault="00BE581E" w:rsidP="00320EDE">
      <w:pPr>
        <w:shd w:val="clear" w:color="auto" w:fill="FFFFFF" w:themeFill="background1"/>
        <w:ind w:left="720"/>
        <w:rPr>
          <w:sz w:val="24"/>
          <w:szCs w:val="24"/>
        </w:rPr>
      </w:pPr>
      <w:r>
        <w:rPr>
          <w:sz w:val="24"/>
          <w:szCs w:val="24"/>
        </w:rPr>
        <w:t xml:space="preserve">Should </w:t>
      </w:r>
      <w:r w:rsidR="00312E86">
        <w:rPr>
          <w:sz w:val="24"/>
          <w:szCs w:val="24"/>
        </w:rPr>
        <w:t>support staff</w:t>
      </w:r>
      <w:r>
        <w:rPr>
          <w:sz w:val="24"/>
          <w:szCs w:val="24"/>
        </w:rPr>
        <w:t xml:space="preserve"> be required to take on additional roles, or work within a person’s own home then further training will be required (level 2)</w:t>
      </w:r>
      <w:r w:rsidR="00C67E0F">
        <w:rPr>
          <w:sz w:val="24"/>
          <w:szCs w:val="24"/>
        </w:rPr>
        <w:t xml:space="preserve"> </w:t>
      </w:r>
      <w:r w:rsidR="00312E86">
        <w:rPr>
          <w:sz w:val="24"/>
          <w:szCs w:val="24"/>
        </w:rPr>
        <w:t>This will be offered on a regular basis.</w:t>
      </w:r>
    </w:p>
    <w:p w:rsidR="00BE581E" w:rsidRDefault="00C67E0F" w:rsidP="00320EDE">
      <w:pPr>
        <w:shd w:val="clear" w:color="auto" w:fill="FFFFFF" w:themeFill="background1"/>
        <w:ind w:left="720"/>
        <w:rPr>
          <w:sz w:val="24"/>
          <w:szCs w:val="24"/>
        </w:rPr>
      </w:pPr>
      <w:r>
        <w:rPr>
          <w:sz w:val="24"/>
          <w:szCs w:val="24"/>
        </w:rPr>
        <w:t xml:space="preserve"> Level 3 training will be undertaken should staff be required to administer medication by specialised techniques. For example Via a PEG tube, Per Rectum, Buccal Diazepam etc.</w:t>
      </w:r>
      <w:r w:rsidR="00312E86">
        <w:rPr>
          <w:sz w:val="24"/>
          <w:szCs w:val="24"/>
        </w:rPr>
        <w:t xml:space="preserve"> This skill is not transferrable and is client specific. </w:t>
      </w:r>
    </w:p>
    <w:p w:rsidR="00C67E0F" w:rsidRPr="00E22FBA" w:rsidRDefault="00C67E0F" w:rsidP="00BE581E">
      <w:pPr>
        <w:shd w:val="clear" w:color="auto" w:fill="FFFFFF" w:themeFill="background1"/>
        <w:ind w:left="720" w:hanging="720"/>
        <w:rPr>
          <w:sz w:val="24"/>
          <w:szCs w:val="24"/>
        </w:rPr>
      </w:pPr>
    </w:p>
    <w:p w:rsidR="00925B25" w:rsidRDefault="00925B25" w:rsidP="00925B25">
      <w:pPr>
        <w:shd w:val="clear" w:color="auto" w:fill="8EAADB" w:themeFill="accent1" w:themeFillTint="99"/>
        <w:ind w:left="720" w:hanging="660"/>
        <w:rPr>
          <w:sz w:val="24"/>
          <w:szCs w:val="24"/>
        </w:rPr>
      </w:pPr>
      <w:r>
        <w:rPr>
          <w:sz w:val="24"/>
          <w:szCs w:val="24"/>
        </w:rPr>
        <w:t>5.</w:t>
      </w:r>
      <w:r>
        <w:rPr>
          <w:sz w:val="24"/>
          <w:szCs w:val="24"/>
        </w:rPr>
        <w:tab/>
      </w:r>
      <w:r w:rsidRPr="00925B25">
        <w:rPr>
          <w:b/>
          <w:sz w:val="24"/>
          <w:szCs w:val="24"/>
        </w:rPr>
        <w:t>Outline of Safe</w:t>
      </w:r>
      <w:r>
        <w:rPr>
          <w:sz w:val="24"/>
          <w:szCs w:val="24"/>
        </w:rPr>
        <w:t xml:space="preserve"> </w:t>
      </w:r>
      <w:r w:rsidRPr="00925B25">
        <w:rPr>
          <w:b/>
          <w:sz w:val="24"/>
          <w:szCs w:val="24"/>
        </w:rPr>
        <w:t>Systems of Work</w:t>
      </w:r>
      <w:r>
        <w:rPr>
          <w:b/>
          <w:sz w:val="24"/>
          <w:szCs w:val="24"/>
        </w:rPr>
        <w:t xml:space="preserve">  </w:t>
      </w:r>
      <w:r>
        <w:rPr>
          <w:sz w:val="24"/>
          <w:szCs w:val="24"/>
        </w:rPr>
        <w:t xml:space="preserve">(Full procedures are contained within the </w:t>
      </w:r>
      <w:r w:rsidR="00312E86">
        <w:rPr>
          <w:sz w:val="24"/>
          <w:szCs w:val="24"/>
        </w:rPr>
        <w:t>Procedures</w:t>
      </w:r>
      <w:r>
        <w:rPr>
          <w:sz w:val="24"/>
          <w:szCs w:val="24"/>
        </w:rPr>
        <w:t xml:space="preserve"> for Medication Management)</w:t>
      </w:r>
    </w:p>
    <w:p w:rsidR="00925B85" w:rsidRDefault="00A701E6" w:rsidP="00925B25">
      <w:pPr>
        <w:ind w:left="720" w:hanging="720"/>
        <w:rPr>
          <w:sz w:val="24"/>
          <w:szCs w:val="24"/>
        </w:rPr>
      </w:pPr>
      <w:r>
        <w:rPr>
          <w:sz w:val="24"/>
          <w:szCs w:val="24"/>
        </w:rPr>
        <w:t>1</w:t>
      </w:r>
      <w:r w:rsidR="00925B25">
        <w:rPr>
          <w:sz w:val="24"/>
          <w:szCs w:val="24"/>
        </w:rPr>
        <w:tab/>
      </w:r>
      <w:r w:rsidR="00925B25" w:rsidRPr="00C67E0F">
        <w:rPr>
          <w:b/>
          <w:sz w:val="24"/>
          <w:szCs w:val="24"/>
        </w:rPr>
        <w:t>Home Care</w:t>
      </w:r>
      <w:r w:rsidR="00925B25">
        <w:rPr>
          <w:sz w:val="24"/>
          <w:szCs w:val="24"/>
        </w:rPr>
        <w:t xml:space="preserve"> ; the role of both the Registered Nurse and the Support Worker when managing the medication  of the service user. </w:t>
      </w:r>
    </w:p>
    <w:p w:rsidR="00925B85" w:rsidRDefault="00A701E6" w:rsidP="00925B85">
      <w:pPr>
        <w:ind w:left="720" w:hanging="720"/>
        <w:rPr>
          <w:sz w:val="24"/>
          <w:szCs w:val="24"/>
        </w:rPr>
      </w:pPr>
      <w:r>
        <w:rPr>
          <w:sz w:val="24"/>
          <w:szCs w:val="24"/>
        </w:rPr>
        <w:t>2</w:t>
      </w:r>
      <w:r w:rsidR="00C67E0F">
        <w:rPr>
          <w:sz w:val="24"/>
          <w:szCs w:val="24"/>
        </w:rPr>
        <w:tab/>
      </w:r>
      <w:r w:rsidR="00C67E0F" w:rsidRPr="00C67E0F">
        <w:rPr>
          <w:b/>
          <w:sz w:val="24"/>
          <w:szCs w:val="24"/>
        </w:rPr>
        <w:t>Care Homes</w:t>
      </w:r>
      <w:r w:rsidR="00C67E0F">
        <w:rPr>
          <w:sz w:val="24"/>
          <w:szCs w:val="24"/>
        </w:rPr>
        <w:t xml:space="preserve">;  the role of the registered nurse within the care home. Including </w:t>
      </w:r>
      <w:r w:rsidR="00312E86">
        <w:rPr>
          <w:sz w:val="24"/>
          <w:szCs w:val="24"/>
        </w:rPr>
        <w:t xml:space="preserve">the use of MAR </w:t>
      </w:r>
      <w:r w:rsidR="00C67E0F">
        <w:rPr>
          <w:sz w:val="24"/>
          <w:szCs w:val="24"/>
        </w:rPr>
        <w:t>Consent, Incapacity, Homely drugs</w:t>
      </w:r>
    </w:p>
    <w:p w:rsidR="00C67E0F" w:rsidRDefault="00A701E6" w:rsidP="00925B25">
      <w:pPr>
        <w:ind w:left="720" w:hanging="720"/>
        <w:rPr>
          <w:sz w:val="24"/>
          <w:szCs w:val="24"/>
        </w:rPr>
      </w:pPr>
      <w:r>
        <w:rPr>
          <w:sz w:val="24"/>
          <w:szCs w:val="24"/>
        </w:rPr>
        <w:t>3</w:t>
      </w:r>
      <w:r w:rsidR="00C67E0F">
        <w:rPr>
          <w:sz w:val="24"/>
          <w:szCs w:val="24"/>
        </w:rPr>
        <w:tab/>
      </w:r>
      <w:r w:rsidR="00C67E0F" w:rsidRPr="00C67E0F">
        <w:rPr>
          <w:b/>
          <w:sz w:val="24"/>
          <w:szCs w:val="24"/>
        </w:rPr>
        <w:t>Hospitals</w:t>
      </w:r>
    </w:p>
    <w:p w:rsidR="00C67E0F" w:rsidRDefault="00A701E6" w:rsidP="00925B25">
      <w:pPr>
        <w:ind w:left="720" w:hanging="720"/>
        <w:rPr>
          <w:sz w:val="24"/>
          <w:szCs w:val="24"/>
        </w:rPr>
      </w:pPr>
      <w:r>
        <w:rPr>
          <w:sz w:val="24"/>
          <w:szCs w:val="24"/>
        </w:rPr>
        <w:t>4</w:t>
      </w:r>
      <w:r w:rsidR="00C67E0F">
        <w:rPr>
          <w:sz w:val="24"/>
          <w:szCs w:val="24"/>
        </w:rPr>
        <w:tab/>
      </w:r>
      <w:r w:rsidR="00C67E0F" w:rsidRPr="00C67E0F">
        <w:rPr>
          <w:b/>
          <w:sz w:val="24"/>
          <w:szCs w:val="24"/>
        </w:rPr>
        <w:t>Court</w:t>
      </w:r>
      <w:r w:rsidR="00312E86">
        <w:rPr>
          <w:b/>
          <w:sz w:val="24"/>
          <w:szCs w:val="24"/>
        </w:rPr>
        <w:t>s</w:t>
      </w:r>
    </w:p>
    <w:p w:rsidR="00C67E0F" w:rsidRPr="00925B25" w:rsidRDefault="00C67E0F" w:rsidP="00925B25">
      <w:pPr>
        <w:ind w:left="720" w:hanging="720"/>
        <w:rPr>
          <w:sz w:val="24"/>
          <w:szCs w:val="24"/>
        </w:rPr>
      </w:pPr>
      <w:r>
        <w:rPr>
          <w:sz w:val="24"/>
          <w:szCs w:val="24"/>
        </w:rPr>
        <w:t>5</w:t>
      </w:r>
      <w:r>
        <w:rPr>
          <w:sz w:val="24"/>
          <w:szCs w:val="24"/>
        </w:rPr>
        <w:tab/>
      </w:r>
      <w:r w:rsidRPr="00C67E0F">
        <w:rPr>
          <w:b/>
          <w:sz w:val="24"/>
          <w:szCs w:val="24"/>
        </w:rPr>
        <w:t>Occupational Health</w:t>
      </w:r>
    </w:p>
    <w:p w:rsidR="00925B25" w:rsidRDefault="00925B25" w:rsidP="00925B25">
      <w:pPr>
        <w:rPr>
          <w:sz w:val="24"/>
          <w:szCs w:val="24"/>
        </w:rPr>
      </w:pPr>
    </w:p>
    <w:p w:rsidR="0074558F" w:rsidRPr="00BA5905" w:rsidRDefault="00136597" w:rsidP="00925B25">
      <w:pPr>
        <w:rPr>
          <w:sz w:val="24"/>
          <w:szCs w:val="24"/>
        </w:rPr>
      </w:pPr>
      <w:r>
        <w:rPr>
          <w:sz w:val="24"/>
          <w:szCs w:val="24"/>
        </w:rPr>
        <w:t xml:space="preserve">                                                                                           </w:t>
      </w:r>
    </w:p>
    <w:p w:rsidR="00BA5905" w:rsidRDefault="00A00EFC" w:rsidP="00C125AE">
      <w:pPr>
        <w:shd w:val="clear" w:color="auto" w:fill="8EAADB" w:themeFill="accent1" w:themeFillTint="99"/>
        <w:rPr>
          <w:b/>
          <w:sz w:val="24"/>
          <w:szCs w:val="24"/>
        </w:rPr>
      </w:pPr>
      <w:r>
        <w:rPr>
          <w:b/>
          <w:sz w:val="24"/>
          <w:szCs w:val="24"/>
        </w:rPr>
        <w:lastRenderedPageBreak/>
        <w:t>2</w:t>
      </w:r>
      <w:r>
        <w:rPr>
          <w:b/>
          <w:sz w:val="24"/>
          <w:szCs w:val="24"/>
        </w:rPr>
        <w:tab/>
      </w:r>
      <w:r w:rsidR="00C125AE">
        <w:rPr>
          <w:b/>
          <w:sz w:val="24"/>
          <w:szCs w:val="24"/>
        </w:rPr>
        <w:t>Reference Documents</w:t>
      </w:r>
    </w:p>
    <w:p w:rsidR="00C125AE" w:rsidRPr="00BE581E" w:rsidRDefault="00C125AE" w:rsidP="00BE581E">
      <w:pPr>
        <w:pStyle w:val="ListParagraph"/>
        <w:numPr>
          <w:ilvl w:val="0"/>
          <w:numId w:val="2"/>
        </w:numPr>
        <w:rPr>
          <w:i/>
          <w:sz w:val="24"/>
          <w:szCs w:val="24"/>
        </w:rPr>
      </w:pPr>
      <w:r w:rsidRPr="00BE581E">
        <w:rPr>
          <w:sz w:val="24"/>
          <w:szCs w:val="24"/>
        </w:rPr>
        <w:t xml:space="preserve">A </w:t>
      </w:r>
      <w:r w:rsidR="00A00EFC" w:rsidRPr="00BE581E">
        <w:rPr>
          <w:sz w:val="24"/>
          <w:szCs w:val="24"/>
        </w:rPr>
        <w:t>G</w:t>
      </w:r>
      <w:r w:rsidRPr="00BE581E">
        <w:rPr>
          <w:sz w:val="24"/>
          <w:szCs w:val="24"/>
        </w:rPr>
        <w:t xml:space="preserve">uide to </w:t>
      </w:r>
      <w:r w:rsidR="00A00EFC" w:rsidRPr="00BE581E">
        <w:rPr>
          <w:sz w:val="24"/>
          <w:szCs w:val="24"/>
        </w:rPr>
        <w:t>G</w:t>
      </w:r>
      <w:r w:rsidRPr="00BE581E">
        <w:rPr>
          <w:sz w:val="24"/>
          <w:szCs w:val="24"/>
        </w:rPr>
        <w:t xml:space="preserve">ood </w:t>
      </w:r>
      <w:r w:rsidR="00A00EFC" w:rsidRPr="00BE581E">
        <w:rPr>
          <w:sz w:val="24"/>
          <w:szCs w:val="24"/>
        </w:rPr>
        <w:t>P</w:t>
      </w:r>
      <w:r w:rsidRPr="00BE581E">
        <w:rPr>
          <w:sz w:val="24"/>
          <w:szCs w:val="24"/>
        </w:rPr>
        <w:t xml:space="preserve">ractice in the </w:t>
      </w:r>
      <w:r w:rsidR="00A00EFC" w:rsidRPr="00BE581E">
        <w:rPr>
          <w:sz w:val="24"/>
          <w:szCs w:val="24"/>
        </w:rPr>
        <w:t>M</w:t>
      </w:r>
      <w:r w:rsidRPr="00BE581E">
        <w:rPr>
          <w:sz w:val="24"/>
          <w:szCs w:val="24"/>
        </w:rPr>
        <w:t xml:space="preserve">anagement of </w:t>
      </w:r>
      <w:r w:rsidR="00A00EFC" w:rsidRPr="00BE581E">
        <w:rPr>
          <w:sz w:val="24"/>
          <w:szCs w:val="24"/>
        </w:rPr>
        <w:t>C</w:t>
      </w:r>
      <w:r w:rsidRPr="00BE581E">
        <w:rPr>
          <w:sz w:val="24"/>
          <w:szCs w:val="24"/>
        </w:rPr>
        <w:t xml:space="preserve">ontrolled </w:t>
      </w:r>
      <w:r w:rsidR="00A00EFC" w:rsidRPr="00BE581E">
        <w:rPr>
          <w:sz w:val="24"/>
          <w:szCs w:val="24"/>
        </w:rPr>
        <w:t>D</w:t>
      </w:r>
      <w:r w:rsidRPr="00BE581E">
        <w:rPr>
          <w:sz w:val="24"/>
          <w:szCs w:val="24"/>
        </w:rPr>
        <w:t xml:space="preserve">rugs in </w:t>
      </w:r>
      <w:r w:rsidR="00A00EFC" w:rsidRPr="00BE581E">
        <w:rPr>
          <w:sz w:val="24"/>
          <w:szCs w:val="24"/>
        </w:rPr>
        <w:t>P</w:t>
      </w:r>
      <w:r w:rsidRPr="00BE581E">
        <w:rPr>
          <w:sz w:val="24"/>
          <w:szCs w:val="24"/>
        </w:rPr>
        <w:t xml:space="preserve">rimary </w:t>
      </w:r>
      <w:r w:rsidR="00A00EFC" w:rsidRPr="00BE581E">
        <w:rPr>
          <w:sz w:val="24"/>
          <w:szCs w:val="24"/>
        </w:rPr>
        <w:t>C</w:t>
      </w:r>
      <w:r w:rsidRPr="00BE581E">
        <w:rPr>
          <w:sz w:val="24"/>
          <w:szCs w:val="24"/>
        </w:rPr>
        <w:t xml:space="preserve">are – </w:t>
      </w:r>
      <w:r w:rsidRPr="00BE581E">
        <w:rPr>
          <w:i/>
          <w:sz w:val="24"/>
          <w:szCs w:val="24"/>
        </w:rPr>
        <w:t>Scotland NHS Scotland September 2014</w:t>
      </w:r>
    </w:p>
    <w:p w:rsidR="00136597" w:rsidRDefault="00136597" w:rsidP="00BE581E">
      <w:pPr>
        <w:pStyle w:val="ListParagraph"/>
        <w:numPr>
          <w:ilvl w:val="0"/>
          <w:numId w:val="2"/>
        </w:numPr>
        <w:rPr>
          <w:i/>
          <w:sz w:val="24"/>
          <w:szCs w:val="24"/>
        </w:rPr>
      </w:pPr>
      <w:r w:rsidRPr="00BE581E">
        <w:rPr>
          <w:sz w:val="24"/>
          <w:szCs w:val="24"/>
        </w:rPr>
        <w:t xml:space="preserve">Covert Medication, Legal and Practical Guidance – </w:t>
      </w:r>
      <w:r w:rsidRPr="00BE581E">
        <w:rPr>
          <w:i/>
          <w:sz w:val="24"/>
          <w:szCs w:val="24"/>
        </w:rPr>
        <w:t>Mental Welfare Commission for Scotland  2013</w:t>
      </w:r>
    </w:p>
    <w:p w:rsidR="00764FB6" w:rsidRPr="00BE581E" w:rsidRDefault="00764FB6" w:rsidP="00BE581E">
      <w:pPr>
        <w:pStyle w:val="ListParagraph"/>
        <w:numPr>
          <w:ilvl w:val="0"/>
          <w:numId w:val="2"/>
        </w:numPr>
        <w:rPr>
          <w:i/>
          <w:sz w:val="24"/>
          <w:szCs w:val="24"/>
        </w:rPr>
      </w:pPr>
      <w:r>
        <w:rPr>
          <w:sz w:val="24"/>
          <w:szCs w:val="24"/>
        </w:rPr>
        <w:t xml:space="preserve">Guidance about medication, personal plans, review, monitoring and record keeping in residential care services.  </w:t>
      </w:r>
      <w:r w:rsidRPr="00764FB6">
        <w:rPr>
          <w:i/>
          <w:sz w:val="24"/>
          <w:szCs w:val="24"/>
        </w:rPr>
        <w:t>Care Inspectorate 2012</w:t>
      </w:r>
    </w:p>
    <w:p w:rsidR="00136597" w:rsidRPr="00BE581E" w:rsidRDefault="00136597" w:rsidP="00BE581E">
      <w:pPr>
        <w:pStyle w:val="ListParagraph"/>
        <w:numPr>
          <w:ilvl w:val="0"/>
          <w:numId w:val="2"/>
        </w:numPr>
        <w:rPr>
          <w:i/>
          <w:sz w:val="24"/>
          <w:szCs w:val="24"/>
        </w:rPr>
      </w:pPr>
      <w:r w:rsidRPr="00BE581E">
        <w:rPr>
          <w:sz w:val="24"/>
          <w:szCs w:val="24"/>
        </w:rPr>
        <w:t xml:space="preserve">Prompting, Assisting and Administration of Medication in a Care Setting : guidance for professionals – </w:t>
      </w:r>
      <w:r w:rsidRPr="00BE581E">
        <w:rPr>
          <w:i/>
          <w:sz w:val="24"/>
          <w:szCs w:val="24"/>
        </w:rPr>
        <w:t>Care Inspectorate / RPSS/ Social Work Scotland  - March 2015</w:t>
      </w:r>
    </w:p>
    <w:p w:rsidR="00136597" w:rsidRPr="00BE581E" w:rsidRDefault="00136597" w:rsidP="00BE581E">
      <w:pPr>
        <w:pStyle w:val="ListParagraph"/>
        <w:numPr>
          <w:ilvl w:val="0"/>
          <w:numId w:val="2"/>
        </w:numPr>
        <w:rPr>
          <w:sz w:val="24"/>
          <w:szCs w:val="24"/>
        </w:rPr>
      </w:pPr>
      <w:r w:rsidRPr="00BE581E">
        <w:rPr>
          <w:sz w:val="24"/>
          <w:szCs w:val="24"/>
        </w:rPr>
        <w:t xml:space="preserve">Remember I’m Still Me </w:t>
      </w:r>
      <w:r w:rsidRPr="00BE581E">
        <w:rPr>
          <w:i/>
          <w:sz w:val="24"/>
          <w:szCs w:val="24"/>
        </w:rPr>
        <w:t>– Mental Welfare Commission for Scotland</w:t>
      </w:r>
      <w:r w:rsidRPr="00BE581E">
        <w:rPr>
          <w:sz w:val="24"/>
          <w:szCs w:val="24"/>
        </w:rPr>
        <w:t xml:space="preserve"> </w:t>
      </w:r>
    </w:p>
    <w:p w:rsidR="00136597" w:rsidRPr="00BE581E" w:rsidRDefault="00136597" w:rsidP="00BE581E">
      <w:pPr>
        <w:pStyle w:val="ListParagraph"/>
        <w:numPr>
          <w:ilvl w:val="0"/>
          <w:numId w:val="2"/>
        </w:numPr>
        <w:rPr>
          <w:i/>
          <w:sz w:val="24"/>
          <w:szCs w:val="24"/>
        </w:rPr>
      </w:pPr>
      <w:r w:rsidRPr="00BE581E">
        <w:rPr>
          <w:sz w:val="24"/>
          <w:szCs w:val="24"/>
        </w:rPr>
        <w:t xml:space="preserve">Standards for Medicines Management – </w:t>
      </w:r>
      <w:r w:rsidRPr="00BE581E">
        <w:rPr>
          <w:i/>
          <w:sz w:val="24"/>
          <w:szCs w:val="24"/>
        </w:rPr>
        <w:t>NMC 2007 (being withdrawn late 2018)</w:t>
      </w:r>
    </w:p>
    <w:p w:rsidR="00C125AE" w:rsidRPr="00BE581E" w:rsidRDefault="00C125AE" w:rsidP="00BE581E">
      <w:pPr>
        <w:pStyle w:val="ListParagraph"/>
        <w:numPr>
          <w:ilvl w:val="0"/>
          <w:numId w:val="2"/>
        </w:numPr>
        <w:rPr>
          <w:sz w:val="24"/>
          <w:szCs w:val="24"/>
        </w:rPr>
      </w:pPr>
      <w:r w:rsidRPr="00BE581E">
        <w:rPr>
          <w:sz w:val="24"/>
          <w:szCs w:val="24"/>
        </w:rPr>
        <w:t xml:space="preserve">The Adults with Incapacity in </w:t>
      </w:r>
      <w:r w:rsidR="00A00EFC" w:rsidRPr="00BE581E">
        <w:rPr>
          <w:sz w:val="24"/>
          <w:szCs w:val="24"/>
        </w:rPr>
        <w:t>G</w:t>
      </w:r>
      <w:r w:rsidRPr="00BE581E">
        <w:rPr>
          <w:sz w:val="24"/>
          <w:szCs w:val="24"/>
        </w:rPr>
        <w:t xml:space="preserve">eneral </w:t>
      </w:r>
      <w:r w:rsidR="00A00EFC" w:rsidRPr="00BE581E">
        <w:rPr>
          <w:sz w:val="24"/>
          <w:szCs w:val="24"/>
        </w:rPr>
        <w:t>H</w:t>
      </w:r>
      <w:r w:rsidRPr="00BE581E">
        <w:rPr>
          <w:sz w:val="24"/>
          <w:szCs w:val="24"/>
        </w:rPr>
        <w:t xml:space="preserve">ospitals and </w:t>
      </w:r>
      <w:r w:rsidR="00A00EFC" w:rsidRPr="00BE581E">
        <w:rPr>
          <w:sz w:val="24"/>
          <w:szCs w:val="24"/>
        </w:rPr>
        <w:t>C</w:t>
      </w:r>
      <w:r w:rsidRPr="00BE581E">
        <w:rPr>
          <w:sz w:val="24"/>
          <w:szCs w:val="24"/>
        </w:rPr>
        <w:t xml:space="preserve">are </w:t>
      </w:r>
      <w:r w:rsidR="00A00EFC" w:rsidRPr="00BE581E">
        <w:rPr>
          <w:sz w:val="24"/>
          <w:szCs w:val="24"/>
        </w:rPr>
        <w:t>H</w:t>
      </w:r>
      <w:r w:rsidRPr="00BE581E">
        <w:rPr>
          <w:sz w:val="24"/>
          <w:szCs w:val="24"/>
        </w:rPr>
        <w:t xml:space="preserve">omes </w:t>
      </w:r>
      <w:r w:rsidRPr="00925B25">
        <w:rPr>
          <w:i/>
          <w:sz w:val="24"/>
          <w:szCs w:val="24"/>
        </w:rPr>
        <w:t>– Mental Welfare Commission for Scotland March 2017</w:t>
      </w:r>
    </w:p>
    <w:p w:rsidR="00312E86" w:rsidRPr="00312E86" w:rsidRDefault="00031C42" w:rsidP="00BE581E">
      <w:pPr>
        <w:pStyle w:val="ListParagraph"/>
        <w:numPr>
          <w:ilvl w:val="0"/>
          <w:numId w:val="2"/>
        </w:numPr>
        <w:rPr>
          <w:sz w:val="24"/>
          <w:szCs w:val="24"/>
        </w:rPr>
      </w:pPr>
      <w:r w:rsidRPr="00BE581E">
        <w:rPr>
          <w:sz w:val="24"/>
          <w:szCs w:val="24"/>
        </w:rPr>
        <w:t xml:space="preserve">The Handling of Medicines in Social </w:t>
      </w:r>
      <w:r w:rsidR="00136597" w:rsidRPr="00BE581E">
        <w:rPr>
          <w:sz w:val="24"/>
          <w:szCs w:val="24"/>
        </w:rPr>
        <w:t>C</w:t>
      </w:r>
      <w:r w:rsidRPr="00BE581E">
        <w:rPr>
          <w:sz w:val="24"/>
          <w:szCs w:val="24"/>
        </w:rPr>
        <w:t xml:space="preserve">are – </w:t>
      </w:r>
      <w:r w:rsidRPr="00925B25">
        <w:rPr>
          <w:i/>
          <w:sz w:val="24"/>
          <w:szCs w:val="24"/>
        </w:rPr>
        <w:t>Royal Pharmaceutical Society of Great Britain</w:t>
      </w:r>
    </w:p>
    <w:p w:rsidR="00031C42" w:rsidRPr="00312E86" w:rsidRDefault="00312E86" w:rsidP="00BE581E">
      <w:pPr>
        <w:pStyle w:val="ListParagraph"/>
        <w:numPr>
          <w:ilvl w:val="0"/>
          <w:numId w:val="2"/>
        </w:numPr>
        <w:rPr>
          <w:i/>
          <w:sz w:val="24"/>
          <w:szCs w:val="24"/>
        </w:rPr>
      </w:pPr>
      <w:r>
        <w:rPr>
          <w:sz w:val="24"/>
          <w:szCs w:val="24"/>
        </w:rPr>
        <w:t>The Royal Marsden Manual of Clinical Nursing Procedures 9</w:t>
      </w:r>
      <w:r w:rsidRPr="00312E86">
        <w:rPr>
          <w:sz w:val="24"/>
          <w:szCs w:val="24"/>
          <w:vertAlign w:val="superscript"/>
        </w:rPr>
        <w:t>th</w:t>
      </w:r>
      <w:r>
        <w:rPr>
          <w:sz w:val="24"/>
          <w:szCs w:val="24"/>
        </w:rPr>
        <w:t xml:space="preserve"> Ed.  </w:t>
      </w:r>
      <w:r w:rsidRPr="00312E86">
        <w:rPr>
          <w:i/>
          <w:sz w:val="24"/>
          <w:szCs w:val="24"/>
        </w:rPr>
        <w:t>2018  Edited by Lisa Dougherty and Sara Lister. Wiley Blackwell</w:t>
      </w:r>
      <w:r w:rsidR="00031C42" w:rsidRPr="00312E86">
        <w:rPr>
          <w:i/>
          <w:sz w:val="24"/>
          <w:szCs w:val="24"/>
        </w:rPr>
        <w:t xml:space="preserve"> </w:t>
      </w:r>
    </w:p>
    <w:p w:rsidR="00C125AE" w:rsidRPr="00925B25" w:rsidRDefault="00031C42" w:rsidP="00BE581E">
      <w:pPr>
        <w:pStyle w:val="ListParagraph"/>
        <w:numPr>
          <w:ilvl w:val="0"/>
          <w:numId w:val="2"/>
        </w:numPr>
        <w:rPr>
          <w:i/>
          <w:sz w:val="24"/>
          <w:szCs w:val="24"/>
        </w:rPr>
      </w:pPr>
      <w:r w:rsidRPr="00BE581E">
        <w:rPr>
          <w:sz w:val="24"/>
          <w:szCs w:val="24"/>
        </w:rPr>
        <w:t>The Safe and Secure Handlin</w:t>
      </w:r>
      <w:r w:rsidR="00A00EFC" w:rsidRPr="00BE581E">
        <w:rPr>
          <w:sz w:val="24"/>
          <w:szCs w:val="24"/>
        </w:rPr>
        <w:t>g</w:t>
      </w:r>
      <w:r w:rsidRPr="00BE581E">
        <w:rPr>
          <w:sz w:val="24"/>
          <w:szCs w:val="24"/>
        </w:rPr>
        <w:t xml:space="preserve"> of Medicines – A Team Approach </w:t>
      </w:r>
      <w:r w:rsidRPr="00925B25">
        <w:rPr>
          <w:i/>
          <w:sz w:val="24"/>
          <w:szCs w:val="24"/>
        </w:rPr>
        <w:t>– Royal Pharmaceutical S</w:t>
      </w:r>
      <w:r w:rsidR="00A00EFC" w:rsidRPr="00925B25">
        <w:rPr>
          <w:i/>
          <w:sz w:val="24"/>
          <w:szCs w:val="24"/>
        </w:rPr>
        <w:t>ociety  - March 2005 (under review as August 2018)</w:t>
      </w:r>
    </w:p>
    <w:p w:rsidR="00A00EFC" w:rsidRDefault="00A00EFC" w:rsidP="00A00EFC">
      <w:pPr>
        <w:shd w:val="clear" w:color="auto" w:fill="FFFFFF" w:themeFill="background1"/>
        <w:rPr>
          <w:sz w:val="24"/>
          <w:szCs w:val="24"/>
        </w:rPr>
      </w:pPr>
    </w:p>
    <w:p w:rsidR="00136597" w:rsidRDefault="00136597" w:rsidP="00A00EFC">
      <w:pPr>
        <w:shd w:val="clear" w:color="auto" w:fill="FFFFFF" w:themeFill="background1"/>
        <w:rPr>
          <w:b/>
          <w:sz w:val="24"/>
          <w:szCs w:val="24"/>
        </w:rPr>
      </w:pPr>
    </w:p>
    <w:p w:rsidR="00136597" w:rsidRDefault="00136597" w:rsidP="00A00EFC">
      <w:pPr>
        <w:shd w:val="clear" w:color="auto" w:fill="FFFFFF" w:themeFill="background1"/>
        <w:rPr>
          <w:b/>
          <w:sz w:val="24"/>
          <w:szCs w:val="24"/>
        </w:rPr>
      </w:pPr>
    </w:p>
    <w:p w:rsidR="00A00EFC" w:rsidRPr="00BA5905" w:rsidRDefault="00A00EFC" w:rsidP="00A00EFC">
      <w:pPr>
        <w:shd w:val="clear" w:color="auto" w:fill="FFFFFF" w:themeFill="background1"/>
        <w:rPr>
          <w:b/>
          <w:sz w:val="24"/>
          <w:szCs w:val="24"/>
        </w:rPr>
      </w:pPr>
    </w:p>
    <w:sectPr w:rsidR="00A00EFC" w:rsidRPr="00BA5905" w:rsidSect="00320EDE">
      <w:headerReference w:type="even" r:id="rId7"/>
      <w:headerReference w:type="default" r:id="rId8"/>
      <w:footerReference w:type="even" r:id="rId9"/>
      <w:footerReference w:type="default" r:id="rId10"/>
      <w:headerReference w:type="first" r:id="rId11"/>
      <w:footerReference w:type="first" r:id="rId12"/>
      <w:pgSz w:w="11906" w:h="16838"/>
      <w:pgMar w:top="1440"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72" w:rsidRDefault="009C0072" w:rsidP="00341751">
      <w:pPr>
        <w:spacing w:after="0" w:line="240" w:lineRule="auto"/>
      </w:pPr>
      <w:r>
        <w:separator/>
      </w:r>
    </w:p>
  </w:endnote>
  <w:endnote w:type="continuationSeparator" w:id="0">
    <w:p w:rsidR="009C0072" w:rsidRDefault="009C0072" w:rsidP="003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72" w:rsidRDefault="009C0072" w:rsidP="00341751">
      <w:pPr>
        <w:spacing w:after="0" w:line="240" w:lineRule="auto"/>
      </w:pPr>
      <w:r>
        <w:separator/>
      </w:r>
    </w:p>
  </w:footnote>
  <w:footnote w:type="continuationSeparator" w:id="0">
    <w:p w:rsidR="009C0072" w:rsidRDefault="009C0072" w:rsidP="0034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751" w:rsidRDefault="0034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200BC"/>
    <w:multiLevelType w:val="hybridMultilevel"/>
    <w:tmpl w:val="C3F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25661"/>
    <w:multiLevelType w:val="hybridMultilevel"/>
    <w:tmpl w:val="0CD2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05"/>
    <w:rsid w:val="00031C42"/>
    <w:rsid w:val="00136597"/>
    <w:rsid w:val="00247E98"/>
    <w:rsid w:val="00312E86"/>
    <w:rsid w:val="00320EDE"/>
    <w:rsid w:val="00341751"/>
    <w:rsid w:val="003434F3"/>
    <w:rsid w:val="00391121"/>
    <w:rsid w:val="00467ED9"/>
    <w:rsid w:val="005A580D"/>
    <w:rsid w:val="00657E52"/>
    <w:rsid w:val="0074558F"/>
    <w:rsid w:val="00764FB6"/>
    <w:rsid w:val="007B1AAC"/>
    <w:rsid w:val="00925B25"/>
    <w:rsid w:val="00925B85"/>
    <w:rsid w:val="00984D04"/>
    <w:rsid w:val="009C0072"/>
    <w:rsid w:val="00A00EFC"/>
    <w:rsid w:val="00A701E6"/>
    <w:rsid w:val="00B32C32"/>
    <w:rsid w:val="00BA5905"/>
    <w:rsid w:val="00BE34D6"/>
    <w:rsid w:val="00BE581E"/>
    <w:rsid w:val="00C125AE"/>
    <w:rsid w:val="00C67E0F"/>
    <w:rsid w:val="00C80644"/>
    <w:rsid w:val="00D72D44"/>
    <w:rsid w:val="00E22FBA"/>
    <w:rsid w:val="00F84C7E"/>
    <w:rsid w:val="00FB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E263A"/>
  <w15:chartTrackingRefBased/>
  <w15:docId w15:val="{4EB71A1D-9D8F-49CE-B9AC-408EE85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97"/>
    <w:pPr>
      <w:ind w:left="720"/>
      <w:contextualSpacing/>
    </w:pPr>
  </w:style>
  <w:style w:type="paragraph" w:styleId="Header">
    <w:name w:val="header"/>
    <w:basedOn w:val="Normal"/>
    <w:link w:val="HeaderChar"/>
    <w:uiPriority w:val="99"/>
    <w:unhideWhenUsed/>
    <w:rsid w:val="00341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751"/>
  </w:style>
  <w:style w:type="paragraph" w:styleId="Footer">
    <w:name w:val="footer"/>
    <w:basedOn w:val="Normal"/>
    <w:link w:val="FooterChar"/>
    <w:uiPriority w:val="99"/>
    <w:unhideWhenUsed/>
    <w:rsid w:val="00341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Miller</dc:creator>
  <cp:keywords/>
  <dc:description/>
  <cp:lastModifiedBy>Peter Miller</cp:lastModifiedBy>
  <cp:revision>8</cp:revision>
  <dcterms:created xsi:type="dcterms:W3CDTF">2018-11-29T16:01:00Z</dcterms:created>
  <dcterms:modified xsi:type="dcterms:W3CDTF">2018-12-14T10:43:00Z</dcterms:modified>
</cp:coreProperties>
</file>